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EA" w:rsidRDefault="000023EA" w:rsidP="000023EA">
      <w:pPr>
        <w:pStyle w:val="soustitre"/>
        <w:jc w:val="left"/>
        <w:rPr>
          <w:bCs/>
          <w:color w:val="auto"/>
          <w:sz w:val="22"/>
          <w:szCs w:val="22"/>
        </w:rPr>
      </w:pPr>
      <w:bookmarkStart w:id="0" w:name="_Toc260399070"/>
    </w:p>
    <w:bookmarkEnd w:id="0"/>
    <w:p w:rsidR="000023EA" w:rsidRPr="0024235E" w:rsidRDefault="000023EA" w:rsidP="000023EA">
      <w:pPr>
        <w:pStyle w:val="soustitre"/>
        <w:jc w:val="left"/>
        <w:rPr>
          <w:b w:val="0"/>
          <w:color w:val="003300"/>
          <w:sz w:val="36"/>
        </w:rPr>
      </w:pPr>
    </w:p>
    <w:p w:rsidR="000023EA" w:rsidRDefault="000023EA" w:rsidP="000023EA">
      <w:pPr>
        <w:pStyle w:val="Default"/>
        <w:jc w:val="right"/>
      </w:pPr>
    </w:p>
    <w:p w:rsidR="000023EA" w:rsidRDefault="000023EA" w:rsidP="000023EA">
      <w:pPr>
        <w:pStyle w:val="Default"/>
        <w:jc w:val="both"/>
        <w:rPr>
          <w:b/>
          <w:bCs/>
          <w:sz w:val="20"/>
          <w:szCs w:val="20"/>
        </w:rPr>
      </w:pPr>
    </w:p>
    <w:p w:rsidR="000023EA" w:rsidRDefault="000023EA" w:rsidP="000023EA">
      <w:pPr>
        <w:pStyle w:val="Default"/>
        <w:jc w:val="both"/>
        <w:rPr>
          <w:b/>
          <w:bCs/>
          <w:sz w:val="20"/>
          <w:szCs w:val="20"/>
        </w:rPr>
      </w:pPr>
    </w:p>
    <w:p w:rsidR="000023EA" w:rsidRDefault="000023EA" w:rsidP="000023EA">
      <w:pPr>
        <w:pStyle w:val="Default"/>
        <w:jc w:val="both"/>
        <w:rPr>
          <w:b/>
          <w:bCs/>
          <w:sz w:val="20"/>
          <w:szCs w:val="20"/>
        </w:rPr>
      </w:pPr>
    </w:p>
    <w:p w:rsidR="000023EA" w:rsidRDefault="000023EA" w:rsidP="000023EA">
      <w:pPr>
        <w:pStyle w:val="Default"/>
        <w:jc w:val="both"/>
        <w:rPr>
          <w:b/>
          <w:bCs/>
          <w:sz w:val="20"/>
          <w:szCs w:val="20"/>
        </w:rPr>
      </w:pPr>
    </w:p>
    <w:tbl>
      <w:tblPr>
        <w:tblpPr w:leftFromText="187" w:rightFromText="187" w:vertAnchor="page" w:horzAnchor="page" w:tblpYSpec="top"/>
        <w:tblW w:w="9886" w:type="dxa"/>
        <w:tblBorders>
          <w:insideH w:val="single" w:sz="4" w:space="0" w:color="FFFFFF"/>
          <w:insideV w:val="single" w:sz="4" w:space="0" w:color="FFFFFF"/>
        </w:tblBorders>
        <w:shd w:val="clear" w:color="auto" w:fill="003300"/>
        <w:tblLook w:val="04A0" w:firstRow="1" w:lastRow="0" w:firstColumn="1" w:lastColumn="0" w:noHBand="0" w:noVBand="1"/>
      </w:tblPr>
      <w:tblGrid>
        <w:gridCol w:w="1551"/>
        <w:gridCol w:w="8335"/>
      </w:tblGrid>
      <w:tr w:rsidR="000023EA" w:rsidTr="00F82F6D">
        <w:trPr>
          <w:trHeight w:val="1379"/>
        </w:trPr>
        <w:tc>
          <w:tcPr>
            <w:tcW w:w="1551" w:type="dxa"/>
            <w:shd w:val="clear" w:color="auto" w:fill="003300"/>
          </w:tcPr>
          <w:p w:rsidR="000023EA" w:rsidRDefault="000023EA" w:rsidP="00F82F6D"/>
        </w:tc>
        <w:tc>
          <w:tcPr>
            <w:tcW w:w="8335" w:type="dxa"/>
            <w:shd w:val="clear" w:color="auto" w:fill="003300"/>
            <w:vAlign w:val="bottom"/>
          </w:tcPr>
          <w:p w:rsidR="000023EA" w:rsidRDefault="000023EA" w:rsidP="00F82F6D">
            <w:pPr>
              <w:pStyle w:val="Sansinterligne"/>
              <w:rPr>
                <w:rFonts w:ascii="Cambria" w:hAnsi="Cambria"/>
                <w:b/>
                <w:bCs/>
                <w:color w:val="FFFFFF"/>
                <w:sz w:val="48"/>
                <w:szCs w:val="72"/>
              </w:rPr>
            </w:pPr>
            <w:r w:rsidRPr="00B32C0F">
              <w:rPr>
                <w:rFonts w:ascii="Cambria" w:hAnsi="Cambria"/>
                <w:b/>
                <w:bCs/>
                <w:noProof/>
                <w:color w:val="FFFFFF"/>
                <w:sz w:val="48"/>
                <w:szCs w:val="72"/>
                <w:lang w:eastAsia="fr-FR"/>
              </w:rPr>
              <w:drawing>
                <wp:anchor distT="0" distB="0" distL="114300" distR="114300" simplePos="0" relativeHeight="251662336" behindDoc="0" locked="0" layoutInCell="1" allowOverlap="1" wp14:anchorId="6D742F4D" wp14:editId="1D47898C">
                  <wp:simplePos x="0" y="0"/>
                  <wp:positionH relativeFrom="column">
                    <wp:posOffset>4076700</wp:posOffset>
                  </wp:positionH>
                  <wp:positionV relativeFrom="paragraph">
                    <wp:posOffset>205105</wp:posOffset>
                  </wp:positionV>
                  <wp:extent cx="1133475" cy="1701165"/>
                  <wp:effectExtent l="0" t="0" r="9525"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 exposition La mécanique des plant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1701165"/>
                          </a:xfrm>
                          <a:prstGeom prst="rect">
                            <a:avLst/>
                          </a:prstGeom>
                        </pic:spPr>
                      </pic:pic>
                    </a:graphicData>
                  </a:graphic>
                  <wp14:sizeRelH relativeFrom="margin">
                    <wp14:pctWidth>0</wp14:pctWidth>
                  </wp14:sizeRelH>
                  <wp14:sizeRelV relativeFrom="margin">
                    <wp14:pctHeight>0</wp14:pctHeight>
                  </wp14:sizeRelV>
                </wp:anchor>
              </w:drawing>
            </w:r>
          </w:p>
          <w:p w:rsidR="000023EA" w:rsidRPr="00295181" w:rsidRDefault="000023EA" w:rsidP="00F82F6D">
            <w:pPr>
              <w:pStyle w:val="Sansinterligne"/>
              <w:rPr>
                <w:rFonts w:asciiTheme="minorHAnsi" w:hAnsiTheme="minorHAnsi" w:cstheme="minorHAnsi"/>
                <w:b/>
                <w:bCs/>
                <w:color w:val="FFFFFF"/>
                <w:sz w:val="52"/>
                <w:szCs w:val="72"/>
              </w:rPr>
            </w:pPr>
            <w:r w:rsidRPr="00295181">
              <w:rPr>
                <w:rFonts w:asciiTheme="minorHAnsi" w:hAnsiTheme="minorHAnsi" w:cstheme="minorHAnsi"/>
                <w:b/>
                <w:bCs/>
                <w:color w:val="FFFFFF"/>
                <w:sz w:val="48"/>
                <w:szCs w:val="72"/>
              </w:rPr>
              <w:t>L</w:t>
            </w:r>
            <w:r w:rsidRPr="00295181">
              <w:rPr>
                <w:rFonts w:asciiTheme="minorHAnsi" w:hAnsiTheme="minorHAnsi" w:cstheme="minorHAnsi"/>
                <w:b/>
                <w:bCs/>
                <w:color w:val="FFFFFF"/>
                <w:sz w:val="52"/>
                <w:szCs w:val="72"/>
              </w:rPr>
              <w:t>a mécanique des plantes</w:t>
            </w:r>
          </w:p>
          <w:p w:rsidR="000023EA" w:rsidRPr="00295181" w:rsidRDefault="000023EA" w:rsidP="00F82F6D">
            <w:pPr>
              <w:pStyle w:val="Sansinterligne"/>
              <w:rPr>
                <w:rFonts w:asciiTheme="minorHAnsi" w:hAnsiTheme="minorHAnsi" w:cstheme="minorHAnsi"/>
                <w:b/>
                <w:bCs/>
                <w:color w:val="FFFFFF"/>
                <w:sz w:val="52"/>
                <w:szCs w:val="72"/>
              </w:rPr>
            </w:pPr>
          </w:p>
          <w:p w:rsidR="000023EA" w:rsidRDefault="000023EA" w:rsidP="00F82F6D">
            <w:pPr>
              <w:pStyle w:val="Sansinterligne"/>
              <w:rPr>
                <w:rFonts w:ascii="Cambria" w:hAnsi="Cambria"/>
                <w:b/>
                <w:bCs/>
                <w:color w:val="FFFFFF"/>
                <w:sz w:val="72"/>
                <w:szCs w:val="72"/>
              </w:rPr>
            </w:pPr>
            <w:r w:rsidRPr="00295181">
              <w:rPr>
                <w:rFonts w:asciiTheme="minorHAnsi" w:hAnsiTheme="minorHAnsi" w:cstheme="minorHAnsi"/>
                <w:b/>
                <w:bCs/>
                <w:color w:val="FFFFFF"/>
                <w:sz w:val="40"/>
                <w:szCs w:val="72"/>
              </w:rPr>
              <w:t>29 mars au 18 septembre 2016</w:t>
            </w:r>
          </w:p>
        </w:tc>
      </w:tr>
    </w:tbl>
    <w:p w:rsidR="000023EA" w:rsidRDefault="000023EA" w:rsidP="000023EA">
      <w:pPr>
        <w:pStyle w:val="Default"/>
        <w:jc w:val="both"/>
        <w:rPr>
          <w:bCs/>
          <w:i/>
          <w:sz w:val="21"/>
          <w:szCs w:val="21"/>
        </w:rPr>
      </w:pPr>
    </w:p>
    <w:p w:rsidR="000023EA" w:rsidRDefault="000023EA" w:rsidP="000023EA">
      <w:pPr>
        <w:pStyle w:val="Default"/>
        <w:jc w:val="both"/>
        <w:rPr>
          <w:bCs/>
          <w:i/>
          <w:sz w:val="21"/>
          <w:szCs w:val="21"/>
        </w:rPr>
      </w:pPr>
    </w:p>
    <w:p w:rsidR="000023EA" w:rsidRDefault="000023EA" w:rsidP="000023EA">
      <w:pPr>
        <w:pStyle w:val="Default"/>
        <w:jc w:val="both"/>
        <w:rPr>
          <w:bCs/>
          <w:i/>
          <w:sz w:val="21"/>
          <w:szCs w:val="21"/>
        </w:rPr>
      </w:pPr>
    </w:p>
    <w:p w:rsidR="000023EA" w:rsidRDefault="000023EA" w:rsidP="000023EA">
      <w:pPr>
        <w:pStyle w:val="Default"/>
        <w:jc w:val="both"/>
        <w:rPr>
          <w:bCs/>
          <w:i/>
          <w:sz w:val="21"/>
          <w:szCs w:val="21"/>
        </w:rPr>
      </w:pPr>
    </w:p>
    <w:p w:rsidR="000023EA" w:rsidRDefault="000023EA" w:rsidP="000023EA">
      <w:pPr>
        <w:pStyle w:val="Default"/>
        <w:jc w:val="both"/>
        <w:rPr>
          <w:bCs/>
          <w:i/>
          <w:sz w:val="21"/>
          <w:szCs w:val="21"/>
        </w:rPr>
      </w:pPr>
      <w:r w:rsidRPr="00556003">
        <w:rPr>
          <w:bCs/>
          <w:i/>
          <w:sz w:val="21"/>
          <w:szCs w:val="21"/>
        </w:rPr>
        <w:t>L’exposition a pour but essentiel de montrer que les plantes sont des êtres vivants : elles « mangent », « respirent », se reproduisent et meurent. Les modules de la première partie de l’exposition traitent ces aspects sous une forme très mécanique pour bien mettre en évidence la façon dont les plantes réalisent ces différentes actions.</w:t>
      </w:r>
    </w:p>
    <w:p w:rsidR="000023EA" w:rsidRPr="00556003" w:rsidRDefault="000023EA" w:rsidP="000023EA">
      <w:pPr>
        <w:pStyle w:val="Default"/>
        <w:jc w:val="both"/>
        <w:rPr>
          <w:bCs/>
          <w:i/>
          <w:sz w:val="21"/>
          <w:szCs w:val="21"/>
        </w:rPr>
      </w:pPr>
    </w:p>
    <w:p w:rsidR="000023EA" w:rsidRDefault="000023EA" w:rsidP="000023EA">
      <w:pPr>
        <w:pStyle w:val="Default"/>
        <w:jc w:val="both"/>
        <w:rPr>
          <w:bCs/>
          <w:i/>
          <w:sz w:val="21"/>
          <w:szCs w:val="21"/>
        </w:rPr>
      </w:pPr>
      <w:r w:rsidRPr="00556003">
        <w:rPr>
          <w:bCs/>
          <w:i/>
          <w:sz w:val="21"/>
          <w:szCs w:val="21"/>
        </w:rPr>
        <w:t xml:space="preserve">Dans un second temps, l’exposition deviendra plus une leçon de choses pour voir les plantes qui  nous entourent au quotidien avec un regard différent (observation grâce à de nombreuses loupes monoculaires, et espace jeux interactifs. </w:t>
      </w:r>
    </w:p>
    <w:p w:rsidR="000023EA" w:rsidRDefault="000023EA" w:rsidP="000023EA">
      <w:pPr>
        <w:pStyle w:val="Default"/>
        <w:jc w:val="both"/>
        <w:rPr>
          <w:bCs/>
          <w:i/>
          <w:sz w:val="21"/>
          <w:szCs w:val="21"/>
        </w:rPr>
      </w:pPr>
    </w:p>
    <w:p w:rsidR="000023EA" w:rsidRDefault="000023EA" w:rsidP="000023EA">
      <w:pPr>
        <w:pStyle w:val="Default"/>
        <w:jc w:val="both"/>
        <w:rPr>
          <w:bCs/>
          <w:i/>
          <w:sz w:val="21"/>
          <w:szCs w:val="21"/>
        </w:rPr>
      </w:pPr>
    </w:p>
    <w:p w:rsidR="000023EA" w:rsidRPr="007005D8" w:rsidRDefault="000023EA" w:rsidP="000023EA">
      <w:pPr>
        <w:pStyle w:val="Default"/>
        <w:jc w:val="both"/>
        <w:rPr>
          <w:bCs/>
          <w:i/>
          <w:sz w:val="21"/>
          <w:szCs w:val="21"/>
        </w:rPr>
      </w:pPr>
      <w:r w:rsidRPr="00A87CA6">
        <w:rPr>
          <w:b/>
          <w:bCs/>
          <w:i/>
          <w:iCs/>
          <w:color w:val="003300"/>
          <w:sz w:val="28"/>
          <w:szCs w:val="22"/>
        </w:rPr>
        <w:t xml:space="preserve">"La biodiversité des plantes" </w:t>
      </w:r>
    </w:p>
    <w:p w:rsidR="000023EA" w:rsidRDefault="000023EA" w:rsidP="000023EA">
      <w:pPr>
        <w:pStyle w:val="Default"/>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 </w:t>
      </w:r>
    </w:p>
    <w:p w:rsidR="000023EA" w:rsidRPr="00745A72" w:rsidRDefault="000023EA" w:rsidP="000023EA">
      <w:pPr>
        <w:pStyle w:val="Default"/>
        <w:jc w:val="both"/>
        <w:rPr>
          <w:rFonts w:asciiTheme="minorHAnsi" w:hAnsiTheme="minorHAnsi" w:cs="Times New Roman"/>
          <w:color w:val="auto"/>
          <w:sz w:val="21"/>
          <w:szCs w:val="21"/>
        </w:rPr>
      </w:pPr>
      <w:r w:rsidRPr="00745A72">
        <w:rPr>
          <w:rFonts w:asciiTheme="minorHAnsi" w:hAnsiTheme="minorHAnsi" w:cs="Times New Roman"/>
          <w:color w:val="auto"/>
          <w:sz w:val="21"/>
          <w:szCs w:val="21"/>
        </w:rPr>
        <w:t>La diversité de plantes nous est familière mais parmi celles que nous croisons</w:t>
      </w:r>
      <w:r w:rsidRPr="00745A72">
        <w:rPr>
          <w:rFonts w:asciiTheme="minorHAnsi" w:hAnsiTheme="minorHAnsi"/>
          <w:color w:val="auto"/>
          <w:sz w:val="21"/>
          <w:szCs w:val="21"/>
        </w:rPr>
        <w:t xml:space="preserve"> au quotidien, il existe une incroyable quantité d’espèces que nous n’identifions pas. Le visiteur est accueilli dans l’exposition par u</w:t>
      </w:r>
      <w:r w:rsidRPr="00745A72">
        <w:rPr>
          <w:rFonts w:asciiTheme="minorHAnsi" w:hAnsiTheme="minorHAnsi" w:cs="Times New Roman"/>
          <w:color w:val="auto"/>
          <w:sz w:val="21"/>
          <w:szCs w:val="21"/>
        </w:rPr>
        <w:t>ne sculpture métallique d’arbre de 2.80</w:t>
      </w:r>
      <w:r>
        <w:rPr>
          <w:rFonts w:asciiTheme="minorHAnsi" w:hAnsiTheme="minorHAnsi" w:cs="Times New Roman"/>
          <w:color w:val="auto"/>
          <w:sz w:val="21"/>
          <w:szCs w:val="21"/>
        </w:rPr>
        <w:t xml:space="preserve"> </w:t>
      </w:r>
      <w:r w:rsidRPr="00745A72">
        <w:rPr>
          <w:rFonts w:asciiTheme="minorHAnsi" w:hAnsiTheme="minorHAnsi" w:cs="Times New Roman"/>
          <w:color w:val="auto"/>
          <w:sz w:val="21"/>
          <w:szCs w:val="21"/>
        </w:rPr>
        <w:t xml:space="preserve">m de haut. Il porte des fils-lianes sur lesquels sont accrochées des photos couleur évoquant la biodiversité végétale locale. </w:t>
      </w:r>
    </w:p>
    <w:p w:rsidR="000023EA" w:rsidRPr="00745A72" w:rsidRDefault="000023EA" w:rsidP="000023EA">
      <w:pPr>
        <w:pStyle w:val="Default"/>
        <w:jc w:val="both"/>
        <w:rPr>
          <w:rFonts w:asciiTheme="minorHAnsi" w:hAnsiTheme="minorHAnsi"/>
          <w:color w:val="auto"/>
          <w:sz w:val="21"/>
          <w:szCs w:val="21"/>
        </w:rPr>
      </w:pPr>
      <w:r w:rsidRPr="00745A72">
        <w:rPr>
          <w:rFonts w:asciiTheme="minorHAnsi" w:hAnsiTheme="minorHAnsi"/>
          <w:color w:val="auto"/>
          <w:sz w:val="21"/>
          <w:szCs w:val="21"/>
        </w:rPr>
        <w:t>Cette sculpture vise à montrer que dans ce que nous appelons «  les plantes », il n’y a pas que les plantes à fleurs mais aussi les mousses, les fougères, les conifères.</w:t>
      </w:r>
      <w:r>
        <w:rPr>
          <w:rFonts w:asciiTheme="minorHAnsi" w:hAnsiTheme="minorHAnsi"/>
          <w:color w:val="auto"/>
          <w:sz w:val="21"/>
          <w:szCs w:val="21"/>
        </w:rPr>
        <w:t xml:space="preserve"> Saurons-nous</w:t>
      </w:r>
      <w:r w:rsidRPr="00745A72">
        <w:rPr>
          <w:rFonts w:asciiTheme="minorHAnsi" w:hAnsiTheme="minorHAnsi"/>
          <w:color w:val="auto"/>
          <w:sz w:val="21"/>
          <w:szCs w:val="21"/>
        </w:rPr>
        <w:t xml:space="preserve"> les identifier ?</w:t>
      </w:r>
    </w:p>
    <w:p w:rsidR="000023EA" w:rsidRDefault="000023EA" w:rsidP="000023EA">
      <w:pPr>
        <w:pStyle w:val="Default"/>
        <w:jc w:val="both"/>
        <w:rPr>
          <w:rFonts w:asciiTheme="minorHAnsi" w:hAnsiTheme="minorHAnsi"/>
          <w:color w:val="auto"/>
          <w:sz w:val="20"/>
          <w:szCs w:val="20"/>
        </w:rPr>
      </w:pPr>
    </w:p>
    <w:p w:rsidR="000023EA" w:rsidRDefault="000023EA" w:rsidP="000023EA">
      <w:pPr>
        <w:pStyle w:val="Default"/>
        <w:jc w:val="both"/>
        <w:rPr>
          <w:rFonts w:asciiTheme="minorHAnsi" w:hAnsiTheme="minorHAnsi"/>
          <w:color w:val="auto"/>
          <w:sz w:val="20"/>
          <w:szCs w:val="20"/>
        </w:rPr>
      </w:pPr>
    </w:p>
    <w:p w:rsidR="000023EA" w:rsidRPr="00A87CA6" w:rsidRDefault="000023EA" w:rsidP="000023EA">
      <w:pPr>
        <w:pStyle w:val="Default"/>
        <w:jc w:val="both"/>
        <w:rPr>
          <w:color w:val="003300"/>
          <w:sz w:val="28"/>
          <w:szCs w:val="22"/>
        </w:rPr>
      </w:pPr>
      <w:r w:rsidRPr="00A87CA6">
        <w:rPr>
          <w:b/>
          <w:bCs/>
          <w:i/>
          <w:iCs/>
          <w:color w:val="003300"/>
          <w:sz w:val="28"/>
          <w:szCs w:val="22"/>
        </w:rPr>
        <w:t xml:space="preserve">"Suis-je plante ?" </w:t>
      </w:r>
    </w:p>
    <w:p w:rsidR="000023EA" w:rsidRDefault="000023EA" w:rsidP="000023EA">
      <w:pPr>
        <w:pStyle w:val="Default"/>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 </w:t>
      </w:r>
    </w:p>
    <w:p w:rsidR="000023EA" w:rsidRPr="00745A72" w:rsidRDefault="000023EA" w:rsidP="000023EA">
      <w:pPr>
        <w:pStyle w:val="Default"/>
        <w:jc w:val="both"/>
        <w:rPr>
          <w:rFonts w:asciiTheme="minorHAnsi" w:hAnsiTheme="minorHAnsi" w:cs="Times New Roman"/>
          <w:color w:val="auto"/>
          <w:sz w:val="21"/>
          <w:szCs w:val="21"/>
        </w:rPr>
      </w:pPr>
      <w:r>
        <w:rPr>
          <w:rFonts w:asciiTheme="minorHAnsi" w:hAnsiTheme="minorHAnsi"/>
          <w:noProof/>
          <w:color w:val="auto"/>
          <w:sz w:val="20"/>
          <w:szCs w:val="20"/>
          <w:lang w:eastAsia="fr-FR"/>
        </w:rPr>
        <w:drawing>
          <wp:anchor distT="0" distB="0" distL="114300" distR="114300" simplePos="0" relativeHeight="251659264" behindDoc="0" locked="0" layoutInCell="1" allowOverlap="1" wp14:anchorId="4FCE4F2A" wp14:editId="38BFECB4">
            <wp:simplePos x="0" y="0"/>
            <wp:positionH relativeFrom="column">
              <wp:posOffset>2171065</wp:posOffset>
            </wp:positionH>
            <wp:positionV relativeFrom="paragraph">
              <wp:posOffset>57785</wp:posOffset>
            </wp:positionV>
            <wp:extent cx="3636010" cy="2420620"/>
            <wp:effectExtent l="190500" t="190500" r="193040" b="18923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énéral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6010" cy="242062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745A72">
        <w:rPr>
          <w:rFonts w:cs="Times New Roman"/>
          <w:sz w:val="21"/>
          <w:szCs w:val="21"/>
        </w:rPr>
        <w:t xml:space="preserve">Sur un mobilier évoquant des crosses de fougères, des sphères en plexiglas transparentes sont suspendues. Elles renferment différents éléments en fac simili de type : corail, mousse, champignon, tronc d’arbre, roche verte, lichen, algue brune, chewing-gum à la chlorophylle, fougère, conifère, pâquerette. </w:t>
      </w:r>
    </w:p>
    <w:p w:rsidR="000023EA" w:rsidRDefault="000023EA" w:rsidP="000023EA">
      <w:pPr>
        <w:pStyle w:val="Default"/>
        <w:jc w:val="both"/>
        <w:rPr>
          <w:rFonts w:asciiTheme="minorHAnsi" w:hAnsiTheme="minorHAnsi"/>
          <w:color w:val="auto"/>
          <w:sz w:val="21"/>
          <w:szCs w:val="21"/>
        </w:rPr>
      </w:pPr>
      <w:r w:rsidRPr="00745A72">
        <w:rPr>
          <w:rFonts w:asciiTheme="minorHAnsi" w:hAnsiTheme="minorHAnsi"/>
          <w:color w:val="auto"/>
          <w:sz w:val="21"/>
          <w:szCs w:val="21"/>
        </w:rPr>
        <w:t xml:space="preserve">Dans cette liste hétéroclite, qui appartient à la famille des plantes ? </w:t>
      </w:r>
    </w:p>
    <w:p w:rsidR="000023EA" w:rsidRPr="00745A72" w:rsidRDefault="000023EA" w:rsidP="000023EA">
      <w:pPr>
        <w:pStyle w:val="Default"/>
        <w:jc w:val="both"/>
        <w:rPr>
          <w:rFonts w:asciiTheme="minorHAnsi" w:hAnsiTheme="minorHAnsi"/>
          <w:color w:val="auto"/>
          <w:sz w:val="21"/>
          <w:szCs w:val="21"/>
        </w:rPr>
      </w:pPr>
      <w:r w:rsidRPr="00745A72">
        <w:rPr>
          <w:rFonts w:asciiTheme="minorHAnsi" w:hAnsiTheme="minorHAnsi"/>
          <w:color w:val="auto"/>
          <w:sz w:val="21"/>
          <w:szCs w:val="21"/>
        </w:rPr>
        <w:t>Un système lumineux le révélera, et la définition du mot « plante » sera alors peut-être un peu plus claire.</w:t>
      </w:r>
    </w:p>
    <w:p w:rsidR="000023EA" w:rsidRDefault="000023EA" w:rsidP="000023EA">
      <w:pPr>
        <w:pStyle w:val="Default"/>
        <w:jc w:val="both"/>
        <w:rPr>
          <w:rFonts w:asciiTheme="minorHAnsi" w:hAnsiTheme="minorHAnsi"/>
          <w:color w:val="auto"/>
          <w:sz w:val="20"/>
          <w:szCs w:val="20"/>
        </w:rPr>
      </w:pPr>
    </w:p>
    <w:p w:rsidR="000023EA" w:rsidRPr="00A87CA6" w:rsidRDefault="000023EA" w:rsidP="000023EA">
      <w:pPr>
        <w:pStyle w:val="Default"/>
        <w:pageBreakBefore/>
        <w:jc w:val="both"/>
        <w:rPr>
          <w:b/>
          <w:color w:val="003300"/>
          <w:sz w:val="28"/>
          <w:szCs w:val="22"/>
        </w:rPr>
      </w:pPr>
      <w:r w:rsidRPr="00A87CA6">
        <w:rPr>
          <w:b/>
          <w:bCs/>
          <w:i/>
          <w:iCs/>
          <w:color w:val="003300"/>
          <w:sz w:val="28"/>
          <w:szCs w:val="22"/>
        </w:rPr>
        <w:lastRenderedPageBreak/>
        <w:t xml:space="preserve">"Evolution des plantes" </w:t>
      </w:r>
    </w:p>
    <w:p w:rsidR="000023EA" w:rsidRDefault="000023EA" w:rsidP="000023EA">
      <w:pPr>
        <w:pStyle w:val="Default"/>
        <w:jc w:val="both"/>
        <w:rPr>
          <w:rFonts w:ascii="Times New Roman" w:hAnsi="Times New Roman" w:cs="Times New Roman"/>
          <w:b/>
          <w:bCs/>
          <w:color w:val="auto"/>
          <w:sz w:val="20"/>
          <w:szCs w:val="20"/>
        </w:rPr>
      </w:pPr>
    </w:p>
    <w:p w:rsidR="000023EA" w:rsidRDefault="000023EA" w:rsidP="000023EA">
      <w:pPr>
        <w:pStyle w:val="Default"/>
        <w:jc w:val="both"/>
        <w:rPr>
          <w:rFonts w:cs="Times New Roman"/>
          <w:sz w:val="21"/>
          <w:szCs w:val="21"/>
        </w:rPr>
      </w:pPr>
      <w:r w:rsidRPr="00745A72">
        <w:rPr>
          <w:rFonts w:cs="Times New Roman"/>
          <w:sz w:val="21"/>
          <w:szCs w:val="21"/>
        </w:rPr>
        <w:t xml:space="preserve">Le visiteur va devoir replacer sur une spirale chronologique les dates marquantes de l’histoire des plantes. </w:t>
      </w:r>
    </w:p>
    <w:p w:rsidR="000023EA" w:rsidRDefault="000023EA" w:rsidP="000023EA">
      <w:pPr>
        <w:pStyle w:val="Default"/>
        <w:jc w:val="both"/>
        <w:rPr>
          <w:rFonts w:cs="Times New Roman"/>
          <w:sz w:val="21"/>
          <w:szCs w:val="21"/>
        </w:rPr>
      </w:pPr>
    </w:p>
    <w:p w:rsidR="000023EA" w:rsidRPr="00745A72" w:rsidRDefault="000023EA" w:rsidP="000023EA">
      <w:pPr>
        <w:pStyle w:val="Default"/>
        <w:jc w:val="both"/>
        <w:rPr>
          <w:rFonts w:cs="Times New Roman"/>
          <w:sz w:val="21"/>
          <w:szCs w:val="21"/>
        </w:rPr>
      </w:pPr>
      <w:r w:rsidRPr="00745A72">
        <w:rPr>
          <w:rFonts w:cs="Times New Roman"/>
          <w:sz w:val="21"/>
          <w:szCs w:val="21"/>
        </w:rPr>
        <w:t>Pour cela, il dispose de 6 pièces de jeu qui représentent :</w:t>
      </w:r>
    </w:p>
    <w:p w:rsidR="000023EA" w:rsidRPr="00745A72" w:rsidRDefault="000023EA" w:rsidP="000023EA">
      <w:pPr>
        <w:pStyle w:val="Default"/>
        <w:jc w:val="both"/>
        <w:rPr>
          <w:rFonts w:cs="Times New Roman"/>
          <w:sz w:val="21"/>
          <w:szCs w:val="21"/>
        </w:rPr>
      </w:pPr>
      <w:r w:rsidRPr="00745A72">
        <w:rPr>
          <w:rFonts w:cs="Times New Roman"/>
          <w:sz w:val="21"/>
          <w:szCs w:val="21"/>
        </w:rPr>
        <w:t xml:space="preserve">- l’apparition de la photosynthèse (-3 milliards d’années), </w:t>
      </w:r>
    </w:p>
    <w:p w:rsidR="000023EA" w:rsidRPr="00745A72" w:rsidRDefault="000023EA" w:rsidP="000023EA">
      <w:pPr>
        <w:pStyle w:val="Default"/>
        <w:jc w:val="both"/>
        <w:rPr>
          <w:rFonts w:cs="Times New Roman"/>
          <w:sz w:val="21"/>
          <w:szCs w:val="21"/>
        </w:rPr>
      </w:pPr>
      <w:r w:rsidRPr="00745A72">
        <w:rPr>
          <w:rFonts w:cs="Times New Roman"/>
          <w:sz w:val="21"/>
          <w:szCs w:val="21"/>
        </w:rPr>
        <w:t>- la sortie de l’eau des végétaux  (-540millions d’années)</w:t>
      </w:r>
    </w:p>
    <w:p w:rsidR="000023EA" w:rsidRPr="00745A72" w:rsidRDefault="000023EA" w:rsidP="000023EA">
      <w:pPr>
        <w:pStyle w:val="Default"/>
        <w:jc w:val="both"/>
        <w:rPr>
          <w:rFonts w:cs="Times New Roman"/>
          <w:sz w:val="21"/>
          <w:szCs w:val="21"/>
        </w:rPr>
      </w:pPr>
      <w:r w:rsidRPr="00745A72">
        <w:rPr>
          <w:rFonts w:cs="Times New Roman"/>
          <w:sz w:val="21"/>
          <w:szCs w:val="21"/>
        </w:rPr>
        <w:t>- les premières plantes terrestres (-400 millions d’années)</w:t>
      </w:r>
    </w:p>
    <w:p w:rsidR="000023EA" w:rsidRPr="00745A72" w:rsidRDefault="000023EA" w:rsidP="000023EA">
      <w:pPr>
        <w:pStyle w:val="Default"/>
        <w:jc w:val="both"/>
        <w:rPr>
          <w:rFonts w:cs="Times New Roman"/>
          <w:sz w:val="21"/>
          <w:szCs w:val="21"/>
        </w:rPr>
      </w:pPr>
      <w:r w:rsidRPr="00745A72">
        <w:rPr>
          <w:rFonts w:cs="Times New Roman"/>
          <w:sz w:val="21"/>
          <w:szCs w:val="21"/>
        </w:rPr>
        <w:t>- l’apparition des graines (-365 millions d’années)</w:t>
      </w:r>
    </w:p>
    <w:p w:rsidR="000023EA" w:rsidRPr="00745A72" w:rsidRDefault="000023EA" w:rsidP="000023EA">
      <w:pPr>
        <w:pStyle w:val="Default"/>
        <w:jc w:val="both"/>
        <w:rPr>
          <w:rFonts w:cs="Times New Roman"/>
          <w:sz w:val="21"/>
          <w:szCs w:val="21"/>
        </w:rPr>
      </w:pPr>
      <w:r w:rsidRPr="00745A72">
        <w:rPr>
          <w:rFonts w:cs="Times New Roman"/>
          <w:sz w:val="21"/>
          <w:szCs w:val="21"/>
        </w:rPr>
        <w:t xml:space="preserve">- </w:t>
      </w:r>
      <w:r>
        <w:rPr>
          <w:rFonts w:cs="Times New Roman"/>
          <w:sz w:val="21"/>
          <w:szCs w:val="21"/>
        </w:rPr>
        <w:t>l</w:t>
      </w:r>
      <w:r w:rsidRPr="00745A72">
        <w:rPr>
          <w:rFonts w:cs="Times New Roman"/>
          <w:sz w:val="21"/>
          <w:szCs w:val="21"/>
        </w:rPr>
        <w:t>es forêts du Carbonifère-apparition des cônes (-250 millions d’années)</w:t>
      </w:r>
    </w:p>
    <w:p w:rsidR="000023EA" w:rsidRPr="00745A72" w:rsidRDefault="000023EA" w:rsidP="000023EA">
      <w:pPr>
        <w:pStyle w:val="Default"/>
        <w:jc w:val="both"/>
        <w:rPr>
          <w:rFonts w:cs="Times New Roman"/>
          <w:sz w:val="21"/>
          <w:szCs w:val="21"/>
        </w:rPr>
      </w:pPr>
      <w:r w:rsidRPr="00745A72">
        <w:rPr>
          <w:rFonts w:cs="Times New Roman"/>
          <w:sz w:val="21"/>
          <w:szCs w:val="21"/>
        </w:rPr>
        <w:t xml:space="preserve">- </w:t>
      </w:r>
      <w:r>
        <w:rPr>
          <w:rFonts w:cs="Times New Roman"/>
          <w:sz w:val="21"/>
          <w:szCs w:val="21"/>
        </w:rPr>
        <w:t>p</w:t>
      </w:r>
      <w:r w:rsidRPr="00745A72">
        <w:rPr>
          <w:rFonts w:cs="Times New Roman"/>
          <w:sz w:val="21"/>
          <w:szCs w:val="21"/>
        </w:rPr>
        <w:t>remières plantes à fleurs (-110 millions d’années)</w:t>
      </w:r>
    </w:p>
    <w:p w:rsidR="000023EA" w:rsidRPr="00745A72" w:rsidRDefault="000023EA" w:rsidP="000023EA">
      <w:pPr>
        <w:pStyle w:val="Default"/>
        <w:jc w:val="both"/>
        <w:rPr>
          <w:rFonts w:ascii="Times New Roman" w:hAnsi="Times New Roman" w:cs="Times New Roman"/>
          <w:color w:val="auto"/>
          <w:sz w:val="21"/>
          <w:szCs w:val="21"/>
        </w:rPr>
      </w:pPr>
    </w:p>
    <w:p w:rsidR="000023EA" w:rsidRPr="00745A72" w:rsidRDefault="000023EA" w:rsidP="000023EA">
      <w:pPr>
        <w:pStyle w:val="Default"/>
        <w:jc w:val="both"/>
        <w:rPr>
          <w:rFonts w:asciiTheme="minorHAnsi" w:hAnsiTheme="minorHAnsi" w:cs="Times New Roman"/>
          <w:color w:val="auto"/>
          <w:sz w:val="21"/>
          <w:szCs w:val="21"/>
        </w:rPr>
      </w:pPr>
      <w:r>
        <w:rPr>
          <w:iCs/>
          <w:color w:val="auto"/>
          <w:sz w:val="21"/>
          <w:szCs w:val="21"/>
        </w:rPr>
        <w:t xml:space="preserve">Dans quel but ? Il s’agit de </w:t>
      </w:r>
      <w:r w:rsidRPr="00745A72">
        <w:rPr>
          <w:rFonts w:asciiTheme="minorHAnsi" w:hAnsiTheme="minorHAnsi" w:cs="Times New Roman"/>
          <w:color w:val="auto"/>
          <w:sz w:val="21"/>
          <w:szCs w:val="21"/>
        </w:rPr>
        <w:t>montrer que l’apparition de la photosynthèse, caractéristique des plantes est très ancienne (environ - 3 milliards d’années) et que les premières plantes sont apparues bien avant les animaux.</w:t>
      </w:r>
    </w:p>
    <w:p w:rsidR="000023EA" w:rsidRDefault="000023EA" w:rsidP="000023EA">
      <w:pPr>
        <w:pStyle w:val="Default"/>
        <w:jc w:val="both"/>
        <w:rPr>
          <w:rFonts w:ascii="Times New Roman" w:hAnsi="Times New Roman" w:cs="Times New Roman"/>
          <w:color w:val="auto"/>
          <w:sz w:val="20"/>
          <w:szCs w:val="20"/>
        </w:rPr>
      </w:pPr>
    </w:p>
    <w:p w:rsidR="000023EA" w:rsidRDefault="000023EA" w:rsidP="000023EA">
      <w:pPr>
        <w:pStyle w:val="Default"/>
        <w:jc w:val="both"/>
        <w:rPr>
          <w:rFonts w:ascii="Times New Roman" w:hAnsi="Times New Roman" w:cs="Times New Roman"/>
          <w:color w:val="auto"/>
          <w:sz w:val="20"/>
          <w:szCs w:val="20"/>
        </w:rPr>
      </w:pPr>
    </w:p>
    <w:p w:rsidR="000023EA" w:rsidRPr="00A87CA6" w:rsidRDefault="000023EA" w:rsidP="000023EA">
      <w:pPr>
        <w:pStyle w:val="Default"/>
        <w:jc w:val="both"/>
        <w:rPr>
          <w:b/>
          <w:bCs/>
          <w:i/>
          <w:iCs/>
          <w:color w:val="003300"/>
          <w:sz w:val="28"/>
          <w:szCs w:val="22"/>
        </w:rPr>
      </w:pPr>
      <w:r w:rsidRPr="00A87CA6">
        <w:rPr>
          <w:b/>
          <w:bCs/>
          <w:i/>
          <w:iCs/>
          <w:color w:val="003300"/>
          <w:sz w:val="28"/>
          <w:szCs w:val="22"/>
        </w:rPr>
        <w:t xml:space="preserve">"Eléments essentiels à la vie de la plante" </w:t>
      </w:r>
    </w:p>
    <w:p w:rsidR="000023EA" w:rsidRPr="005E6B7A" w:rsidRDefault="000023EA" w:rsidP="000023EA">
      <w:pPr>
        <w:pStyle w:val="Default"/>
        <w:jc w:val="both"/>
        <w:rPr>
          <w:rFonts w:cs="Times New Roman"/>
          <w:sz w:val="20"/>
          <w:szCs w:val="20"/>
        </w:rPr>
      </w:pPr>
      <w:r w:rsidRPr="005E6B7A">
        <w:rPr>
          <w:rFonts w:cs="Times New Roman"/>
          <w:b/>
          <w:bCs/>
          <w:sz w:val="20"/>
          <w:szCs w:val="20"/>
        </w:rPr>
        <w:t xml:space="preserve"> </w:t>
      </w:r>
    </w:p>
    <w:p w:rsidR="000023EA" w:rsidRDefault="000023EA" w:rsidP="000023EA">
      <w:pPr>
        <w:pStyle w:val="Default"/>
        <w:jc w:val="both"/>
        <w:rPr>
          <w:rFonts w:cs="Times New Roman"/>
          <w:sz w:val="21"/>
          <w:szCs w:val="21"/>
        </w:rPr>
      </w:pPr>
      <w:r w:rsidRPr="00615E7D">
        <w:rPr>
          <w:rFonts w:cs="Times New Roman"/>
          <w:noProof/>
          <w:sz w:val="22"/>
          <w:szCs w:val="20"/>
          <w:lang w:eastAsia="fr-FR"/>
        </w:rPr>
        <w:drawing>
          <wp:anchor distT="0" distB="0" distL="114300" distR="114300" simplePos="0" relativeHeight="251660288" behindDoc="0" locked="0" layoutInCell="1" allowOverlap="1" wp14:anchorId="6FB9E7FE" wp14:editId="4A05F123">
            <wp:simplePos x="0" y="0"/>
            <wp:positionH relativeFrom="column">
              <wp:posOffset>34925</wp:posOffset>
            </wp:positionH>
            <wp:positionV relativeFrom="paragraph">
              <wp:posOffset>48260</wp:posOffset>
            </wp:positionV>
            <wp:extent cx="2296160" cy="3447415"/>
            <wp:effectExtent l="190500" t="190500" r="199390" b="1911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6160" cy="344741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745A72">
        <w:rPr>
          <w:rFonts w:cs="Times New Roman"/>
          <w:sz w:val="21"/>
          <w:szCs w:val="21"/>
        </w:rPr>
        <w:t xml:space="preserve">Au cœur d’une machine infernale, une feuille semble flotter dans un liquide. Elle semble un peu flétrie. Il va falloir lui fournir les éléments nécessaires à sa photosynthèse. Pour cela, le visiteur peut ouvrir différentes vannes d’un circuit reliées à plusieurs bonbonnes qui contiennent : dioxygène, dioxyde de carbone, eau, engrais, « Round Up », sels minéraux. </w:t>
      </w:r>
    </w:p>
    <w:p w:rsidR="000023EA" w:rsidRPr="00745A72" w:rsidRDefault="000023EA" w:rsidP="000023EA">
      <w:pPr>
        <w:pStyle w:val="Default"/>
        <w:jc w:val="both"/>
        <w:rPr>
          <w:rFonts w:cs="Times New Roman"/>
          <w:sz w:val="21"/>
          <w:szCs w:val="21"/>
        </w:rPr>
      </w:pPr>
    </w:p>
    <w:p w:rsidR="000023EA" w:rsidRPr="00745A72" w:rsidRDefault="000023EA" w:rsidP="000023EA">
      <w:pPr>
        <w:pStyle w:val="Default"/>
        <w:jc w:val="both"/>
        <w:rPr>
          <w:rFonts w:cs="Times New Roman"/>
          <w:sz w:val="21"/>
          <w:szCs w:val="21"/>
        </w:rPr>
      </w:pPr>
      <w:r w:rsidRPr="00745A72">
        <w:rPr>
          <w:rFonts w:cs="Times New Roman"/>
          <w:sz w:val="21"/>
          <w:szCs w:val="21"/>
        </w:rPr>
        <w:t xml:space="preserve">Tant que la feuille centrale ne reçoit pas les éléments nécessaires à sa photosynthèse, il ne se passe rien. Si elle reçoit les bons éléments et des supplémentaires inutiles, il ne se passe rien. </w:t>
      </w:r>
    </w:p>
    <w:p w:rsidR="000023EA" w:rsidRDefault="000023EA" w:rsidP="000023EA">
      <w:pPr>
        <w:pStyle w:val="Default"/>
        <w:jc w:val="both"/>
        <w:rPr>
          <w:rFonts w:cs="Times New Roman"/>
          <w:sz w:val="21"/>
          <w:szCs w:val="21"/>
        </w:rPr>
      </w:pPr>
    </w:p>
    <w:p w:rsidR="000023EA" w:rsidRPr="00745A72" w:rsidRDefault="000023EA" w:rsidP="000023EA">
      <w:pPr>
        <w:pStyle w:val="Default"/>
        <w:jc w:val="both"/>
        <w:rPr>
          <w:rFonts w:cs="Times New Roman"/>
          <w:sz w:val="21"/>
          <w:szCs w:val="21"/>
        </w:rPr>
      </w:pPr>
      <w:r w:rsidRPr="00745A72">
        <w:rPr>
          <w:rFonts w:cs="Times New Roman"/>
          <w:sz w:val="21"/>
          <w:szCs w:val="21"/>
        </w:rPr>
        <w:t>Si par contre, elle reçoit de l’eau, du dioxyde de carbone et de la lumière (les ingrédients de la photosynthèse), une suite d’événements se déclenche :</w:t>
      </w:r>
    </w:p>
    <w:p w:rsidR="000023EA" w:rsidRPr="00745A72" w:rsidRDefault="000023EA" w:rsidP="000023EA">
      <w:pPr>
        <w:pStyle w:val="Default"/>
        <w:numPr>
          <w:ilvl w:val="0"/>
          <w:numId w:val="1"/>
        </w:numPr>
        <w:jc w:val="both"/>
        <w:rPr>
          <w:rFonts w:cs="Times New Roman"/>
          <w:sz w:val="21"/>
          <w:szCs w:val="21"/>
        </w:rPr>
      </w:pPr>
      <w:r w:rsidRPr="00745A72">
        <w:rPr>
          <w:rFonts w:cs="Times New Roman"/>
          <w:sz w:val="21"/>
          <w:szCs w:val="21"/>
        </w:rPr>
        <w:t>la feuille s’illumine, elle semble reprendre vie.</w:t>
      </w:r>
    </w:p>
    <w:p w:rsidR="000023EA" w:rsidRPr="00745A72" w:rsidRDefault="000023EA" w:rsidP="000023EA">
      <w:pPr>
        <w:pStyle w:val="Default"/>
        <w:numPr>
          <w:ilvl w:val="0"/>
          <w:numId w:val="1"/>
        </w:numPr>
        <w:jc w:val="both"/>
        <w:rPr>
          <w:rFonts w:cs="Times New Roman"/>
          <w:sz w:val="21"/>
          <w:szCs w:val="21"/>
        </w:rPr>
      </w:pPr>
      <w:r w:rsidRPr="00745A72">
        <w:rPr>
          <w:rFonts w:cs="Times New Roman"/>
          <w:sz w:val="21"/>
          <w:szCs w:val="21"/>
        </w:rPr>
        <w:t xml:space="preserve">des écrans de contrôle placés en différents points de la machine infernale s’allument : ils détectent la fabrication de molécules de dioxygène et de glucose : « l’usine » feuille a fonctionné, la photosynthèse s’est activée ! </w:t>
      </w:r>
    </w:p>
    <w:p w:rsidR="000023EA" w:rsidRPr="00745A72" w:rsidRDefault="000023EA" w:rsidP="000023EA">
      <w:pPr>
        <w:pStyle w:val="Default"/>
        <w:ind w:left="720"/>
        <w:jc w:val="both"/>
        <w:rPr>
          <w:rFonts w:cs="Times New Roman"/>
          <w:sz w:val="21"/>
          <w:szCs w:val="21"/>
        </w:rPr>
      </w:pPr>
    </w:p>
    <w:p w:rsidR="000023EA" w:rsidRPr="00745A72" w:rsidRDefault="000023EA" w:rsidP="000023EA">
      <w:pPr>
        <w:pStyle w:val="Default"/>
        <w:jc w:val="both"/>
        <w:rPr>
          <w:rFonts w:cs="Times New Roman"/>
          <w:noProof/>
          <w:sz w:val="21"/>
          <w:szCs w:val="21"/>
          <w:lang w:eastAsia="fr-FR"/>
        </w:rPr>
      </w:pPr>
      <w:r w:rsidRPr="00745A72">
        <w:rPr>
          <w:rFonts w:cs="Times New Roman"/>
          <w:noProof/>
          <w:sz w:val="21"/>
          <w:szCs w:val="21"/>
          <w:lang w:eastAsia="fr-FR"/>
        </w:rPr>
        <w:t>Ce processus végétal merveilleux, va grâce à l’énergie lumineuse du soleil, produire de la matière organique et un "déchet" : l’oxygène ! Cette matière organique (des sucres dans un premier temps) permet à la plante de se construire, de faire des réserves mais aussi de fabriquer sa propre énergie.</w:t>
      </w:r>
    </w:p>
    <w:p w:rsidR="000023EA" w:rsidRPr="00745A72" w:rsidRDefault="000023EA" w:rsidP="000023EA">
      <w:pPr>
        <w:pStyle w:val="Default"/>
        <w:jc w:val="both"/>
        <w:rPr>
          <w:rFonts w:cs="Times New Roman"/>
          <w:noProof/>
          <w:sz w:val="21"/>
          <w:szCs w:val="21"/>
          <w:lang w:eastAsia="fr-FR"/>
        </w:rPr>
      </w:pPr>
    </w:p>
    <w:p w:rsidR="000023EA" w:rsidRPr="00745A72" w:rsidRDefault="000023EA" w:rsidP="000023EA">
      <w:pPr>
        <w:pStyle w:val="Default"/>
        <w:jc w:val="both"/>
        <w:rPr>
          <w:rFonts w:cs="Times New Roman"/>
          <w:noProof/>
          <w:sz w:val="21"/>
          <w:szCs w:val="21"/>
          <w:lang w:eastAsia="fr-FR"/>
        </w:rPr>
      </w:pPr>
      <w:r w:rsidRPr="00745A72">
        <w:rPr>
          <w:rFonts w:cs="Times New Roman"/>
          <w:noProof/>
          <w:sz w:val="21"/>
          <w:szCs w:val="21"/>
          <w:lang w:eastAsia="fr-FR"/>
        </w:rPr>
        <w:t>Cela constitue LA différence avec le monde animal (et même avec les champignons et la plupart des bactéries).</w:t>
      </w:r>
    </w:p>
    <w:p w:rsidR="000023EA" w:rsidRDefault="000023EA" w:rsidP="000023EA">
      <w:pPr>
        <w:pStyle w:val="Default"/>
        <w:jc w:val="both"/>
        <w:rPr>
          <w:rFonts w:cs="Times New Roman"/>
          <w:noProof/>
          <w:sz w:val="21"/>
          <w:szCs w:val="21"/>
          <w:lang w:eastAsia="fr-FR"/>
        </w:rPr>
      </w:pPr>
      <w:r w:rsidRPr="00745A72">
        <w:rPr>
          <w:rFonts w:cs="Times New Roman"/>
          <w:noProof/>
          <w:sz w:val="21"/>
          <w:szCs w:val="21"/>
          <w:lang w:eastAsia="fr-FR"/>
        </w:rPr>
        <w:t>Alors que la plante, géniale cuisinière, élabore sa propre nourriture avec du minéral, et l’énergie du soleil, l’animal consomme une nourriture (matière organique)  déjà p</w:t>
      </w:r>
      <w:r>
        <w:rPr>
          <w:rFonts w:cs="Times New Roman"/>
          <w:noProof/>
          <w:sz w:val="21"/>
          <w:szCs w:val="21"/>
          <w:lang w:eastAsia="fr-FR"/>
        </w:rPr>
        <w:t>rête qu’il ne fait que remanier.</w:t>
      </w:r>
    </w:p>
    <w:p w:rsidR="000023EA" w:rsidRDefault="000023EA" w:rsidP="000023EA">
      <w:pPr>
        <w:pStyle w:val="Default"/>
        <w:jc w:val="both"/>
        <w:rPr>
          <w:rFonts w:cs="Times New Roman"/>
          <w:noProof/>
          <w:sz w:val="21"/>
          <w:szCs w:val="21"/>
          <w:lang w:eastAsia="fr-FR"/>
        </w:rPr>
      </w:pPr>
    </w:p>
    <w:p w:rsidR="000023EA" w:rsidRDefault="000023EA" w:rsidP="000023EA">
      <w:pPr>
        <w:pStyle w:val="Default"/>
        <w:jc w:val="both"/>
        <w:rPr>
          <w:rFonts w:cs="Times New Roman"/>
          <w:noProof/>
          <w:sz w:val="21"/>
          <w:szCs w:val="21"/>
          <w:lang w:eastAsia="fr-FR"/>
        </w:rPr>
      </w:pPr>
      <w:r w:rsidRPr="00745A72">
        <w:rPr>
          <w:rFonts w:cs="Times New Roman"/>
          <w:noProof/>
          <w:sz w:val="21"/>
          <w:szCs w:val="21"/>
          <w:lang w:eastAsia="fr-FR"/>
        </w:rPr>
        <w:t>SANS PLANTE, pas de loup, pas de nous !</w:t>
      </w:r>
    </w:p>
    <w:p w:rsidR="000023EA" w:rsidRDefault="000023EA" w:rsidP="000023EA">
      <w:pPr>
        <w:pStyle w:val="Default"/>
        <w:jc w:val="both"/>
        <w:rPr>
          <w:rFonts w:cs="Times New Roman"/>
          <w:noProof/>
          <w:sz w:val="21"/>
          <w:szCs w:val="21"/>
          <w:lang w:eastAsia="fr-FR"/>
        </w:rPr>
      </w:pPr>
    </w:p>
    <w:p w:rsidR="000023EA" w:rsidRDefault="000023EA" w:rsidP="000023EA">
      <w:pPr>
        <w:pStyle w:val="Default"/>
        <w:jc w:val="both"/>
        <w:rPr>
          <w:rFonts w:cs="Times New Roman"/>
          <w:noProof/>
          <w:sz w:val="21"/>
          <w:szCs w:val="21"/>
          <w:lang w:eastAsia="fr-FR"/>
        </w:rPr>
      </w:pPr>
    </w:p>
    <w:p w:rsidR="000023EA" w:rsidRDefault="000023EA" w:rsidP="000023EA">
      <w:pPr>
        <w:pStyle w:val="Default"/>
        <w:jc w:val="both"/>
        <w:rPr>
          <w:rFonts w:cs="Times New Roman"/>
          <w:noProof/>
          <w:sz w:val="21"/>
          <w:szCs w:val="21"/>
          <w:lang w:eastAsia="fr-FR"/>
        </w:rPr>
      </w:pPr>
    </w:p>
    <w:p w:rsidR="000023EA" w:rsidRDefault="000023EA" w:rsidP="000023EA">
      <w:pPr>
        <w:pStyle w:val="Default"/>
        <w:jc w:val="both"/>
        <w:rPr>
          <w:rFonts w:cs="Times New Roman"/>
          <w:noProof/>
          <w:sz w:val="21"/>
          <w:szCs w:val="21"/>
          <w:lang w:eastAsia="fr-FR"/>
        </w:rPr>
      </w:pPr>
    </w:p>
    <w:p w:rsidR="000023EA" w:rsidRPr="00A87CA6" w:rsidRDefault="000023EA" w:rsidP="000023EA">
      <w:pPr>
        <w:pStyle w:val="Default"/>
        <w:jc w:val="both"/>
        <w:rPr>
          <w:rFonts w:cs="Times New Roman"/>
          <w:color w:val="003300"/>
          <w:sz w:val="28"/>
          <w:szCs w:val="22"/>
        </w:rPr>
      </w:pPr>
      <w:r w:rsidRPr="00A87CA6">
        <w:rPr>
          <w:rFonts w:cs="Times New Roman"/>
          <w:b/>
          <w:bCs/>
          <w:i/>
          <w:iCs/>
          <w:color w:val="003300"/>
          <w:sz w:val="28"/>
          <w:szCs w:val="22"/>
        </w:rPr>
        <w:t xml:space="preserve">"Reproduction" </w:t>
      </w:r>
    </w:p>
    <w:p w:rsidR="000023EA" w:rsidRPr="009266DF" w:rsidRDefault="000023EA" w:rsidP="000023EA">
      <w:pPr>
        <w:pStyle w:val="Default"/>
        <w:jc w:val="both"/>
        <w:rPr>
          <w:rFonts w:cs="Times New Roman"/>
          <w:sz w:val="20"/>
          <w:szCs w:val="20"/>
        </w:rPr>
      </w:pPr>
      <w:r w:rsidRPr="009266DF">
        <w:rPr>
          <w:rFonts w:cs="Times New Roman"/>
          <w:b/>
          <w:bCs/>
          <w:sz w:val="20"/>
          <w:szCs w:val="20"/>
        </w:rPr>
        <w:t xml:space="preserve"> </w:t>
      </w:r>
    </w:p>
    <w:p w:rsidR="000023EA" w:rsidRPr="00745A72" w:rsidRDefault="000023EA" w:rsidP="000023EA">
      <w:pPr>
        <w:pStyle w:val="Default"/>
        <w:jc w:val="both"/>
        <w:rPr>
          <w:rFonts w:cs="Times New Roman"/>
          <w:sz w:val="21"/>
          <w:szCs w:val="21"/>
        </w:rPr>
      </w:pPr>
      <w:r w:rsidRPr="00745A72">
        <w:rPr>
          <w:rFonts w:cs="Times New Roman"/>
          <w:sz w:val="21"/>
          <w:szCs w:val="21"/>
        </w:rPr>
        <w:t>Le visiteur est invité à rentrer dans une cabane ourlée de tissu rouge pour regarder à travers les trous de serrure de portes qui conduisent vers le monde des plantes. Qui verra-t-il ? Des organes reproducteurs très attrayants : ceux des plantes.</w:t>
      </w:r>
    </w:p>
    <w:p w:rsidR="000023EA" w:rsidRPr="00745A72" w:rsidRDefault="000023EA" w:rsidP="000023EA">
      <w:pPr>
        <w:pStyle w:val="Default"/>
        <w:jc w:val="both"/>
        <w:rPr>
          <w:rFonts w:cs="Times New Roman"/>
          <w:sz w:val="21"/>
          <w:szCs w:val="21"/>
        </w:rPr>
      </w:pPr>
    </w:p>
    <w:p w:rsidR="000023EA" w:rsidRPr="00745A72" w:rsidRDefault="000023EA" w:rsidP="000023EA">
      <w:pPr>
        <w:pStyle w:val="Default"/>
        <w:jc w:val="both"/>
        <w:rPr>
          <w:rFonts w:cs="Times New Roman"/>
          <w:sz w:val="21"/>
          <w:szCs w:val="21"/>
        </w:rPr>
      </w:pPr>
      <w:r w:rsidRPr="00745A72">
        <w:rPr>
          <w:rFonts w:cs="Times New Roman"/>
          <w:sz w:val="21"/>
          <w:szCs w:val="21"/>
        </w:rPr>
        <w:t>Les plantes dites «  à fleurs » exposent à tout vent leurs organes reproducteurs et nous n’en avons pas totalement conscience lorsque nous offrons un joli bouquet de fleurs à belle-maman ou que nous errons dans un champ au milieu des fleurs épanouies.</w:t>
      </w:r>
    </w:p>
    <w:p w:rsidR="000023EA" w:rsidRDefault="000023EA" w:rsidP="000023EA">
      <w:pPr>
        <w:pStyle w:val="Default"/>
        <w:jc w:val="both"/>
        <w:rPr>
          <w:rFonts w:cs="Times New Roman"/>
          <w:sz w:val="21"/>
          <w:szCs w:val="21"/>
        </w:rPr>
      </w:pPr>
    </w:p>
    <w:p w:rsidR="000023EA" w:rsidRPr="00745A72" w:rsidRDefault="000023EA" w:rsidP="000023EA">
      <w:pPr>
        <w:pStyle w:val="Default"/>
        <w:jc w:val="both"/>
        <w:rPr>
          <w:rFonts w:cs="Times New Roman"/>
          <w:sz w:val="21"/>
          <w:szCs w:val="21"/>
        </w:rPr>
      </w:pPr>
      <w:r w:rsidRPr="00745A72">
        <w:rPr>
          <w:rFonts w:cs="Times New Roman"/>
          <w:sz w:val="21"/>
          <w:szCs w:val="21"/>
        </w:rPr>
        <w:t>Derrière d’autres trous de serrure se cachent aussi les organes reproducteurs de plantes moins expressives dans leur sexualité : ceux de nos arbres familiers (hêtre, chêne, bouleau), ceux des fougères et des mousses.</w:t>
      </w:r>
    </w:p>
    <w:p w:rsidR="000023EA" w:rsidRDefault="000023EA" w:rsidP="000023EA">
      <w:pPr>
        <w:pStyle w:val="Default"/>
        <w:jc w:val="both"/>
        <w:rPr>
          <w:rFonts w:cs="Times New Roman"/>
          <w:sz w:val="21"/>
          <w:szCs w:val="21"/>
        </w:rPr>
      </w:pPr>
      <w:r w:rsidRPr="00745A72">
        <w:rPr>
          <w:rFonts w:cs="Times New Roman"/>
          <w:sz w:val="21"/>
          <w:szCs w:val="21"/>
        </w:rPr>
        <w:t xml:space="preserve"> </w:t>
      </w:r>
    </w:p>
    <w:p w:rsidR="000023EA" w:rsidRDefault="000023EA" w:rsidP="000023EA">
      <w:pPr>
        <w:pStyle w:val="Default"/>
        <w:jc w:val="both"/>
        <w:rPr>
          <w:rFonts w:cs="Times New Roman"/>
          <w:sz w:val="21"/>
          <w:szCs w:val="21"/>
        </w:rPr>
      </w:pPr>
      <w:r w:rsidRPr="00745A72">
        <w:rPr>
          <w:rFonts w:cs="Times New Roman"/>
          <w:sz w:val="21"/>
          <w:szCs w:val="21"/>
        </w:rPr>
        <w:t>Les maquettes géantes et des écrans interactifs permettent également au visiteur de découvrir « </w:t>
      </w:r>
      <w:r>
        <w:rPr>
          <w:rFonts w:cs="Times New Roman"/>
          <w:sz w:val="21"/>
          <w:szCs w:val="21"/>
        </w:rPr>
        <w:t>C</w:t>
      </w:r>
      <w:r w:rsidRPr="00745A72">
        <w:rPr>
          <w:rFonts w:cs="Times New Roman"/>
          <w:sz w:val="21"/>
          <w:szCs w:val="21"/>
        </w:rPr>
        <w:t>omment ça marche »</w:t>
      </w:r>
      <w:r>
        <w:rPr>
          <w:rFonts w:cs="Times New Roman"/>
          <w:sz w:val="21"/>
          <w:szCs w:val="21"/>
        </w:rPr>
        <w:t> ?</w:t>
      </w:r>
    </w:p>
    <w:p w:rsidR="000023EA" w:rsidRDefault="000023EA" w:rsidP="000023EA">
      <w:pPr>
        <w:pStyle w:val="Default"/>
        <w:jc w:val="both"/>
        <w:rPr>
          <w:rFonts w:cs="Times New Roman"/>
          <w:sz w:val="21"/>
          <w:szCs w:val="21"/>
        </w:rPr>
      </w:pPr>
    </w:p>
    <w:p w:rsidR="000023EA" w:rsidRDefault="000023EA" w:rsidP="000023EA">
      <w:pPr>
        <w:pStyle w:val="Default"/>
        <w:jc w:val="both"/>
        <w:rPr>
          <w:rFonts w:cs="Times New Roman"/>
          <w:sz w:val="21"/>
          <w:szCs w:val="21"/>
        </w:rPr>
      </w:pPr>
    </w:p>
    <w:p w:rsidR="000023EA" w:rsidRPr="00A87CA6" w:rsidRDefault="000023EA" w:rsidP="000023EA">
      <w:pPr>
        <w:pStyle w:val="Default"/>
        <w:jc w:val="both"/>
        <w:rPr>
          <w:rFonts w:cs="Times New Roman"/>
          <w:color w:val="003300"/>
          <w:szCs w:val="21"/>
        </w:rPr>
      </w:pPr>
      <w:r w:rsidRPr="00A87CA6">
        <w:rPr>
          <w:rFonts w:cs="Times New Roman"/>
          <w:b/>
          <w:bCs/>
          <w:i/>
          <w:iCs/>
          <w:color w:val="003300"/>
          <w:sz w:val="28"/>
          <w:szCs w:val="22"/>
        </w:rPr>
        <w:t xml:space="preserve">"Laboratoire" </w:t>
      </w:r>
    </w:p>
    <w:p w:rsidR="000023EA" w:rsidRPr="006951C4" w:rsidRDefault="000023EA" w:rsidP="000023EA">
      <w:pPr>
        <w:pStyle w:val="Default"/>
        <w:jc w:val="both"/>
        <w:rPr>
          <w:rFonts w:cs="Times New Roman"/>
          <w:sz w:val="20"/>
          <w:szCs w:val="20"/>
        </w:rPr>
      </w:pPr>
      <w:r w:rsidRPr="006951C4">
        <w:rPr>
          <w:rFonts w:cs="Times New Roman"/>
          <w:b/>
          <w:bCs/>
          <w:sz w:val="20"/>
          <w:szCs w:val="20"/>
        </w:rPr>
        <w:t xml:space="preserve"> </w:t>
      </w:r>
    </w:p>
    <w:p w:rsidR="000023EA" w:rsidRDefault="000023EA" w:rsidP="000023EA">
      <w:pPr>
        <w:pStyle w:val="Default"/>
        <w:jc w:val="both"/>
        <w:rPr>
          <w:rFonts w:cs="Times New Roman"/>
          <w:sz w:val="21"/>
          <w:szCs w:val="21"/>
        </w:rPr>
      </w:pPr>
      <w:r>
        <w:rPr>
          <w:rFonts w:cs="Times New Roman"/>
          <w:noProof/>
          <w:sz w:val="20"/>
          <w:szCs w:val="20"/>
          <w:lang w:eastAsia="fr-FR"/>
        </w:rPr>
        <w:drawing>
          <wp:anchor distT="0" distB="0" distL="114300" distR="114300" simplePos="0" relativeHeight="251661312" behindDoc="0" locked="0" layoutInCell="1" allowOverlap="1" wp14:anchorId="3A2DABC2" wp14:editId="05231360">
            <wp:simplePos x="0" y="0"/>
            <wp:positionH relativeFrom="column">
              <wp:posOffset>2019935</wp:posOffset>
            </wp:positionH>
            <wp:positionV relativeFrom="paragraph">
              <wp:posOffset>50165</wp:posOffset>
            </wp:positionV>
            <wp:extent cx="3781425" cy="2519680"/>
            <wp:effectExtent l="190500" t="190500" r="200025" b="1854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évolution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1425" cy="251968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745A72">
        <w:rPr>
          <w:rFonts w:cs="Times New Roman"/>
          <w:sz w:val="21"/>
          <w:szCs w:val="21"/>
        </w:rPr>
        <w:t>Et si l’on devenait un lilliputien au pays des plantes</w:t>
      </w:r>
      <w:r>
        <w:rPr>
          <w:rFonts w:cs="Times New Roman"/>
          <w:sz w:val="21"/>
          <w:szCs w:val="21"/>
        </w:rPr>
        <w:t> ?</w:t>
      </w:r>
      <w:r w:rsidRPr="00745A72">
        <w:rPr>
          <w:rFonts w:cs="Times New Roman"/>
          <w:sz w:val="21"/>
          <w:szCs w:val="21"/>
        </w:rPr>
        <w:t xml:space="preserve"> </w:t>
      </w:r>
    </w:p>
    <w:p w:rsidR="000023EA" w:rsidRDefault="000023EA" w:rsidP="000023EA">
      <w:pPr>
        <w:pStyle w:val="Default"/>
        <w:jc w:val="both"/>
        <w:rPr>
          <w:rFonts w:cs="Times New Roman"/>
          <w:sz w:val="21"/>
          <w:szCs w:val="21"/>
        </w:rPr>
      </w:pPr>
      <w:r w:rsidRPr="00745A72">
        <w:rPr>
          <w:rFonts w:cs="Times New Roman"/>
          <w:sz w:val="21"/>
          <w:szCs w:val="21"/>
        </w:rPr>
        <w:t>Si les mousses nous apparaissent insignifiantes vues de haut, qu’en serait-il si elles devenaient quarante fois plus grosses. C’est à cette expérience déroutante que l’espace « laboratoire » invite.</w:t>
      </w:r>
    </w:p>
    <w:p w:rsidR="000023EA" w:rsidRDefault="000023EA" w:rsidP="000023EA">
      <w:pPr>
        <w:pStyle w:val="Default"/>
        <w:jc w:val="both"/>
        <w:rPr>
          <w:rFonts w:cs="Times New Roman"/>
          <w:sz w:val="21"/>
          <w:szCs w:val="21"/>
        </w:rPr>
      </w:pPr>
    </w:p>
    <w:p w:rsidR="000023EA" w:rsidRDefault="000023EA" w:rsidP="000023EA">
      <w:pPr>
        <w:pStyle w:val="Default"/>
        <w:jc w:val="both"/>
        <w:rPr>
          <w:rFonts w:cs="Times New Roman"/>
          <w:sz w:val="21"/>
          <w:szCs w:val="21"/>
        </w:rPr>
      </w:pPr>
      <w:r w:rsidRPr="00745A72">
        <w:rPr>
          <w:rFonts w:cs="Times New Roman"/>
          <w:sz w:val="21"/>
          <w:szCs w:val="21"/>
        </w:rPr>
        <w:t xml:space="preserve">Placées sous des loupes monoculaires des structures simples de plantes que nous croisons quotidiennement ne vont plus du tout avoir le même aspect. </w:t>
      </w:r>
    </w:p>
    <w:p w:rsidR="000023EA" w:rsidRPr="00745A72" w:rsidRDefault="000023EA" w:rsidP="000023EA">
      <w:pPr>
        <w:pStyle w:val="Default"/>
        <w:jc w:val="both"/>
        <w:rPr>
          <w:rFonts w:cs="Times New Roman"/>
          <w:sz w:val="21"/>
          <w:szCs w:val="21"/>
        </w:rPr>
      </w:pPr>
      <w:r w:rsidRPr="00745A72">
        <w:rPr>
          <w:rFonts w:cs="Times New Roman"/>
          <w:sz w:val="21"/>
          <w:szCs w:val="21"/>
        </w:rPr>
        <w:t xml:space="preserve">Saurons-nous les reconnaitre ? </w:t>
      </w:r>
      <w:r>
        <w:rPr>
          <w:rFonts w:cs="Times New Roman"/>
          <w:sz w:val="21"/>
          <w:szCs w:val="21"/>
        </w:rPr>
        <w:t xml:space="preserve"> </w:t>
      </w:r>
      <w:r w:rsidRPr="00745A72">
        <w:rPr>
          <w:rFonts w:cs="Times New Roman"/>
          <w:sz w:val="21"/>
          <w:szCs w:val="21"/>
        </w:rPr>
        <w:t>Des écrans tactiles permettent de voter…</w:t>
      </w:r>
      <w:r>
        <w:rPr>
          <w:rFonts w:cs="Times New Roman"/>
          <w:sz w:val="21"/>
          <w:szCs w:val="21"/>
        </w:rPr>
        <w:t xml:space="preserve"> </w:t>
      </w:r>
      <w:r w:rsidRPr="00745A72">
        <w:rPr>
          <w:rFonts w:cs="Times New Roman"/>
          <w:sz w:val="21"/>
          <w:szCs w:val="21"/>
        </w:rPr>
        <w:t>la réponse n’est pas toujours celle que l’on croit !</w:t>
      </w:r>
    </w:p>
    <w:p w:rsidR="000023EA" w:rsidRPr="00745A72" w:rsidRDefault="000023EA" w:rsidP="000023EA">
      <w:pPr>
        <w:pStyle w:val="Default"/>
        <w:jc w:val="both"/>
        <w:rPr>
          <w:rFonts w:cs="Times New Roman"/>
          <w:sz w:val="21"/>
          <w:szCs w:val="21"/>
        </w:rPr>
      </w:pPr>
    </w:p>
    <w:p w:rsidR="000023EA" w:rsidRPr="00745A72" w:rsidRDefault="000023EA" w:rsidP="000023EA">
      <w:pPr>
        <w:pStyle w:val="Default"/>
        <w:jc w:val="both"/>
        <w:rPr>
          <w:rFonts w:cs="Times New Roman"/>
          <w:sz w:val="21"/>
          <w:szCs w:val="21"/>
        </w:rPr>
      </w:pPr>
    </w:p>
    <w:p w:rsidR="000023EA" w:rsidRDefault="000023EA" w:rsidP="000023EA">
      <w:pPr>
        <w:pStyle w:val="Default"/>
        <w:jc w:val="both"/>
        <w:rPr>
          <w:rFonts w:cs="Times New Roman"/>
          <w:sz w:val="20"/>
          <w:szCs w:val="20"/>
        </w:rPr>
      </w:pPr>
    </w:p>
    <w:p w:rsidR="000023EA" w:rsidRPr="00115F2E" w:rsidRDefault="000023EA" w:rsidP="000023EA">
      <w:pPr>
        <w:pStyle w:val="Default"/>
        <w:jc w:val="both"/>
        <w:rPr>
          <w:rFonts w:cs="Times New Roman"/>
          <w:iCs/>
          <w:sz w:val="20"/>
          <w:szCs w:val="20"/>
        </w:rPr>
      </w:pPr>
    </w:p>
    <w:p w:rsidR="000023EA" w:rsidRPr="006951C4" w:rsidRDefault="000023EA" w:rsidP="000023EA">
      <w:pPr>
        <w:pStyle w:val="Default"/>
        <w:jc w:val="both"/>
        <w:rPr>
          <w:rFonts w:cs="Times New Roman"/>
          <w:sz w:val="20"/>
          <w:szCs w:val="20"/>
        </w:rPr>
      </w:pPr>
    </w:p>
    <w:p w:rsidR="000023EA" w:rsidRDefault="000023EA" w:rsidP="000023EA">
      <w:pPr>
        <w:pStyle w:val="Default"/>
        <w:jc w:val="both"/>
        <w:rPr>
          <w:rFonts w:cs="Times New Roman"/>
          <w:sz w:val="20"/>
          <w:szCs w:val="20"/>
        </w:rPr>
      </w:pPr>
    </w:p>
    <w:p w:rsidR="000023EA" w:rsidRDefault="000023EA" w:rsidP="000023EA">
      <w:pPr>
        <w:pStyle w:val="Default"/>
        <w:jc w:val="both"/>
        <w:rPr>
          <w:rFonts w:cs="Times New Roman"/>
          <w:sz w:val="20"/>
          <w:szCs w:val="20"/>
        </w:rPr>
      </w:pPr>
    </w:p>
    <w:p w:rsidR="000023EA" w:rsidRDefault="000023EA" w:rsidP="000023EA">
      <w:pPr>
        <w:pStyle w:val="Default"/>
        <w:jc w:val="both"/>
        <w:rPr>
          <w:rFonts w:cs="Times New Roman"/>
          <w:sz w:val="20"/>
          <w:szCs w:val="20"/>
        </w:rPr>
      </w:pPr>
    </w:p>
    <w:p w:rsidR="000023EA" w:rsidRPr="00C36018" w:rsidRDefault="000023EA" w:rsidP="000023EA">
      <w:pPr>
        <w:autoSpaceDE w:val="0"/>
        <w:autoSpaceDN w:val="0"/>
        <w:adjustRightInd w:val="0"/>
        <w:spacing w:after="0" w:line="240" w:lineRule="auto"/>
        <w:jc w:val="both"/>
        <w:rPr>
          <w:bCs/>
          <w:sz w:val="20"/>
          <w:szCs w:val="20"/>
        </w:rPr>
      </w:pPr>
    </w:p>
    <w:p w:rsidR="00260FED" w:rsidRDefault="00260FED">
      <w:bookmarkStart w:id="1" w:name="_GoBack"/>
      <w:bookmarkEnd w:id="1"/>
    </w:p>
    <w:sectPr w:rsidR="00260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B6134"/>
    <w:multiLevelType w:val="hybridMultilevel"/>
    <w:tmpl w:val="FD84560A"/>
    <w:lvl w:ilvl="0" w:tplc="CFE88954">
      <w:start w:val="2"/>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3EA"/>
    <w:rsid w:val="000023EA"/>
    <w:rsid w:val="00260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E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023EA"/>
    <w:pPr>
      <w:spacing w:after="0" w:line="240" w:lineRule="auto"/>
    </w:pPr>
    <w:rPr>
      <w:rFonts w:ascii="Calibri" w:eastAsia="Times New Roman" w:hAnsi="Calibri" w:cs="Times New Roman"/>
    </w:rPr>
  </w:style>
  <w:style w:type="paragraph" w:customStyle="1" w:styleId="soustitre">
    <w:name w:val="sous titre"/>
    <w:basedOn w:val="Normal"/>
    <w:link w:val="soustitreCar"/>
    <w:qFormat/>
    <w:rsid w:val="000023EA"/>
    <w:pPr>
      <w:spacing w:after="0"/>
      <w:jc w:val="center"/>
    </w:pPr>
    <w:rPr>
      <w:b/>
      <w:color w:val="089BA2"/>
      <w:sz w:val="28"/>
      <w:szCs w:val="24"/>
    </w:rPr>
  </w:style>
  <w:style w:type="character" w:customStyle="1" w:styleId="soustitreCar">
    <w:name w:val="sous titre Car"/>
    <w:link w:val="soustitre"/>
    <w:rsid w:val="000023EA"/>
    <w:rPr>
      <w:rFonts w:ascii="Calibri" w:eastAsia="Calibri" w:hAnsi="Calibri" w:cs="Times New Roman"/>
      <w:b/>
      <w:color w:val="089BA2"/>
      <w:sz w:val="28"/>
      <w:szCs w:val="24"/>
    </w:rPr>
  </w:style>
  <w:style w:type="paragraph" w:customStyle="1" w:styleId="Default">
    <w:name w:val="Default"/>
    <w:rsid w:val="000023E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E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023EA"/>
    <w:pPr>
      <w:spacing w:after="0" w:line="240" w:lineRule="auto"/>
    </w:pPr>
    <w:rPr>
      <w:rFonts w:ascii="Calibri" w:eastAsia="Times New Roman" w:hAnsi="Calibri" w:cs="Times New Roman"/>
    </w:rPr>
  </w:style>
  <w:style w:type="paragraph" w:customStyle="1" w:styleId="soustitre">
    <w:name w:val="sous titre"/>
    <w:basedOn w:val="Normal"/>
    <w:link w:val="soustitreCar"/>
    <w:qFormat/>
    <w:rsid w:val="000023EA"/>
    <w:pPr>
      <w:spacing w:after="0"/>
      <w:jc w:val="center"/>
    </w:pPr>
    <w:rPr>
      <w:b/>
      <w:color w:val="089BA2"/>
      <w:sz w:val="28"/>
      <w:szCs w:val="24"/>
    </w:rPr>
  </w:style>
  <w:style w:type="character" w:customStyle="1" w:styleId="soustitreCar">
    <w:name w:val="sous titre Car"/>
    <w:link w:val="soustitre"/>
    <w:rsid w:val="000023EA"/>
    <w:rPr>
      <w:rFonts w:ascii="Calibri" w:eastAsia="Calibri" w:hAnsi="Calibri" w:cs="Times New Roman"/>
      <w:b/>
      <w:color w:val="089BA2"/>
      <w:sz w:val="28"/>
      <w:szCs w:val="24"/>
    </w:rPr>
  </w:style>
  <w:style w:type="paragraph" w:customStyle="1" w:styleId="Default">
    <w:name w:val="Default"/>
    <w:rsid w:val="000023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4806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helene</cp:lastModifiedBy>
  <cp:revision>1</cp:revision>
  <dcterms:created xsi:type="dcterms:W3CDTF">2016-05-18T14:57:00Z</dcterms:created>
  <dcterms:modified xsi:type="dcterms:W3CDTF">2016-05-18T14:57:00Z</dcterms:modified>
</cp:coreProperties>
</file>